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94" w:rsidRPr="00C930B3" w:rsidRDefault="00C930B3">
      <w:pPr>
        <w:rPr>
          <w:color w:val="000000" w:themeColor="text1"/>
          <w:sz w:val="24"/>
          <w:szCs w:val="24"/>
        </w:rPr>
      </w:pPr>
      <w:r w:rsidRPr="00C930B3">
        <w:rPr>
          <w:color w:val="000000" w:themeColor="text1"/>
          <w:sz w:val="24"/>
          <w:szCs w:val="24"/>
        </w:rPr>
        <w:t xml:space="preserve">Publicaciones Avila, </w:t>
      </w:r>
      <w:proofErr w:type="spellStart"/>
      <w:r w:rsidRPr="00C930B3">
        <w:rPr>
          <w:color w:val="000000" w:themeColor="text1"/>
          <w:sz w:val="24"/>
          <w:szCs w:val="24"/>
        </w:rPr>
        <w:t>Eve</w:t>
      </w:r>
      <w:proofErr w:type="spellEnd"/>
      <w:r w:rsidRPr="00C930B3">
        <w:rPr>
          <w:color w:val="000000" w:themeColor="text1"/>
          <w:sz w:val="24"/>
          <w:szCs w:val="24"/>
        </w:rPr>
        <w:t xml:space="preserve"> Luz</w:t>
      </w:r>
    </w:p>
    <w:p w:rsidR="00C930B3" w:rsidRDefault="00C930B3" w:rsidP="00C930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Producción: </w:t>
      </w:r>
      <w:r w:rsidRPr="00C930B3">
        <w:rPr>
          <w:rFonts w:asciiTheme="minorHAnsi" w:hAnsiTheme="minorHAnsi" w:cs="Arial"/>
          <w:color w:val="000000" w:themeColor="text1"/>
        </w:rPr>
        <w:t>Prin</w:t>
      </w:r>
      <w:r>
        <w:rPr>
          <w:rFonts w:asciiTheme="minorHAnsi" w:hAnsiTheme="minorHAnsi" w:cs="Arial"/>
          <w:color w:val="000000" w:themeColor="text1"/>
        </w:rPr>
        <w:t xml:space="preserve">cipal colaboradora de su padre, </w:t>
      </w:r>
      <w:proofErr w:type="spellStart"/>
      <w:r>
        <w:rPr>
          <w:rFonts w:asciiTheme="minorHAnsi" w:hAnsiTheme="minorHAnsi" w:cs="Arial"/>
          <w:color w:val="000000" w:themeColor="text1"/>
        </w:rPr>
        <w:t>Elvio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Aroldo A</w:t>
      </w:r>
      <w:r w:rsidRPr="00C930B3">
        <w:rPr>
          <w:rFonts w:asciiTheme="minorHAnsi" w:hAnsiTheme="minorHAnsi" w:cs="Arial"/>
          <w:color w:val="000000" w:themeColor="text1"/>
        </w:rPr>
        <w:t xml:space="preserve">vila, se publican dos ensayos de su autoría en </w:t>
      </w:r>
    </w:p>
    <w:p w:rsidR="00C930B3" w:rsidRDefault="00C930B3" w:rsidP="00C930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C930B3">
        <w:rPr>
          <w:rFonts w:asciiTheme="minorHAnsi" w:hAnsiTheme="minorHAnsi" w:cs="Arial"/>
          <w:color w:val="000000" w:themeColor="text1"/>
        </w:rPr>
        <w:t xml:space="preserve">COMO HABLA EL SANTIAGUEÑO... Y EL ARGENTINO (1991) </w:t>
      </w:r>
    </w:p>
    <w:p w:rsidR="00C930B3" w:rsidRPr="00C930B3" w:rsidRDefault="00C930B3" w:rsidP="00C930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gramStart"/>
      <w:r w:rsidRPr="00C930B3">
        <w:rPr>
          <w:rFonts w:asciiTheme="minorHAnsi" w:hAnsiTheme="minorHAnsi" w:cs="Arial"/>
          <w:color w:val="000000" w:themeColor="text1"/>
        </w:rPr>
        <w:t>y</w:t>
      </w:r>
      <w:proofErr w:type="gramEnd"/>
      <w:r w:rsidRPr="00C930B3">
        <w:rPr>
          <w:rFonts w:asciiTheme="minorHAnsi" w:hAnsiTheme="minorHAnsi" w:cs="Arial"/>
          <w:color w:val="000000" w:themeColor="text1"/>
        </w:rPr>
        <w:t xml:space="preserve"> otro completo sobre ORATORIA en HABLEMOS BIEN. DEFENDAMOS EL IDIOMA (1994).</w:t>
      </w:r>
    </w:p>
    <w:p w:rsidR="00C930B3" w:rsidRDefault="00C930B3" w:rsidP="00C930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C930B3">
        <w:rPr>
          <w:rFonts w:asciiTheme="minorHAnsi" w:hAnsiTheme="minorHAnsi" w:cs="Arial"/>
          <w:color w:val="000000" w:themeColor="text1"/>
        </w:rPr>
        <w:t xml:space="preserve"> Entre otras obras, además de 100 artículos periodísticos y premios en Concursos de cuentos y poesías: </w:t>
      </w:r>
    </w:p>
    <w:p w:rsidR="00C930B3" w:rsidRDefault="00C930B3" w:rsidP="00C930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C930B3">
        <w:rPr>
          <w:rFonts w:asciiTheme="minorHAnsi" w:hAnsiTheme="minorHAnsi" w:cs="Arial"/>
          <w:color w:val="000000" w:themeColor="text1"/>
        </w:rPr>
        <w:t>Del nuevo mundo a un mundo nue</w:t>
      </w:r>
      <w:r>
        <w:rPr>
          <w:rFonts w:asciiTheme="minorHAnsi" w:hAnsiTheme="minorHAnsi" w:cs="Arial"/>
          <w:color w:val="000000" w:themeColor="text1"/>
        </w:rPr>
        <w:t>vo 1º premio ensayo El Liberal</w:t>
      </w:r>
    </w:p>
    <w:p w:rsidR="00C930B3" w:rsidRDefault="00C930B3" w:rsidP="00C930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C930B3">
        <w:rPr>
          <w:rFonts w:asciiTheme="minorHAnsi" w:hAnsiTheme="minorHAnsi" w:cs="Arial"/>
          <w:color w:val="000000" w:themeColor="text1"/>
        </w:rPr>
        <w:t>ENCUENTRO DE D</w:t>
      </w:r>
      <w:r>
        <w:rPr>
          <w:rFonts w:asciiTheme="minorHAnsi" w:hAnsiTheme="minorHAnsi" w:cs="Arial"/>
          <w:color w:val="000000" w:themeColor="text1"/>
        </w:rPr>
        <w:t>OS MUNDOS</w:t>
      </w:r>
      <w:proofErr w:type="gramStart"/>
      <w:r>
        <w:rPr>
          <w:rFonts w:asciiTheme="minorHAnsi" w:hAnsiTheme="minorHAnsi" w:cs="Arial"/>
          <w:color w:val="000000" w:themeColor="text1"/>
        </w:rPr>
        <w:t>.(</w:t>
      </w:r>
      <w:proofErr w:type="gramEnd"/>
      <w:r>
        <w:rPr>
          <w:rFonts w:asciiTheme="minorHAnsi" w:hAnsiTheme="minorHAnsi" w:cs="Arial"/>
          <w:color w:val="000000" w:themeColor="text1"/>
        </w:rPr>
        <w:t>1992)</w:t>
      </w:r>
    </w:p>
    <w:p w:rsidR="00C930B3" w:rsidRDefault="00C930B3" w:rsidP="00C930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C930B3">
        <w:rPr>
          <w:rFonts w:asciiTheme="minorHAnsi" w:hAnsiTheme="minorHAnsi" w:cs="Arial"/>
          <w:color w:val="000000" w:themeColor="text1"/>
        </w:rPr>
        <w:t xml:space="preserve">SANTIAGO DEL ESTERO: </w:t>
      </w:r>
      <w:r>
        <w:rPr>
          <w:rFonts w:asciiTheme="minorHAnsi" w:hAnsiTheme="minorHAnsi" w:cs="Arial"/>
          <w:color w:val="000000" w:themeColor="text1"/>
        </w:rPr>
        <w:t>IDENTIDAD Y HABLA (2004) UN</w:t>
      </w:r>
    </w:p>
    <w:p w:rsidR="00C930B3" w:rsidRDefault="00C930B3" w:rsidP="00C930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C930B3">
        <w:rPr>
          <w:rFonts w:asciiTheme="minorHAnsi" w:hAnsiTheme="minorHAnsi" w:cs="Arial"/>
          <w:color w:val="000000" w:themeColor="text1"/>
        </w:rPr>
        <w:t>IGUALES EN DERECHO, DESIGUALES DE HECHO, ensayo  premiado en el 2007 en la Fa</w:t>
      </w:r>
      <w:r>
        <w:rPr>
          <w:rFonts w:asciiTheme="minorHAnsi" w:hAnsiTheme="minorHAnsi" w:cs="Arial"/>
          <w:color w:val="000000" w:themeColor="text1"/>
        </w:rPr>
        <w:t>cultad de Filosofía y Letras de la UNT</w:t>
      </w:r>
    </w:p>
    <w:p w:rsidR="00C930B3" w:rsidRPr="00C930B3" w:rsidRDefault="00C930B3" w:rsidP="00C930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C930B3">
        <w:rPr>
          <w:rFonts w:asciiTheme="minorHAnsi" w:hAnsiTheme="minorHAnsi" w:cs="Arial"/>
          <w:color w:val="000000" w:themeColor="text1"/>
        </w:rPr>
        <w:t>LÉXICO DE LOS DULCES CASEROS EN LA ARGENTINA (2009) , en la colección La Academia y la lengua del pueblo, de la Academia Argentina de Letras</w:t>
      </w:r>
    </w:p>
    <w:p w:rsidR="00C930B3" w:rsidRPr="00C930B3" w:rsidRDefault="00C930B3" w:rsidP="00C930B3">
      <w:pPr>
        <w:spacing w:after="0" w:line="240" w:lineRule="auto"/>
        <w:rPr>
          <w:color w:val="000000" w:themeColor="text1"/>
        </w:rPr>
      </w:pPr>
    </w:p>
    <w:sectPr w:rsidR="00C930B3" w:rsidRPr="00C930B3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930B3"/>
    <w:rsid w:val="00404094"/>
    <w:rsid w:val="00466BCA"/>
    <w:rsid w:val="00876809"/>
    <w:rsid w:val="00C9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654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2017-09-29T13:03:00Z</dcterms:created>
  <dcterms:modified xsi:type="dcterms:W3CDTF">2017-09-29T13:06:00Z</dcterms:modified>
</cp:coreProperties>
</file>